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C1" w:rsidRPr="000F27CE" w:rsidRDefault="002820CF" w:rsidP="009A10F2">
      <w:pPr>
        <w:pStyle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</w:t>
      </w:r>
      <w:r w:rsidR="000F2FC1" w:rsidRPr="000F27CE">
        <w:rPr>
          <w:rFonts w:eastAsia="Times New Roman"/>
          <w:lang w:eastAsia="ru-RU"/>
        </w:rPr>
        <w:t>АДМИНИСТРАЦИЯ</w:t>
      </w:r>
    </w:p>
    <w:p w:rsidR="000F2FC1" w:rsidRPr="000F27CE" w:rsidRDefault="002820CF" w:rsidP="000F2FC1">
      <w:pPr>
        <w:shd w:val="clear" w:color="auto" w:fill="F9F9F9"/>
        <w:spacing w:after="240" w:line="312" w:lineRule="atLeast"/>
        <w:jc w:val="center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>БОГАТЫРЕВСКОГО</w:t>
      </w:r>
      <w:r w:rsidR="000F2FC1" w:rsidRPr="000F27CE"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 xml:space="preserve">   СЕЛЬСОВЕТА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jc w:val="center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>ГОРШЕЧЕНСКОГО   РАЙОНА</w:t>
      </w:r>
      <w:r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 КУРСКОЙ </w:t>
      </w:r>
      <w:r w:rsidRPr="000F27CE"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 xml:space="preserve"> ОБЛАСТИ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> 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jc w:val="center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32"/>
          <w:szCs w:val="24"/>
          <w:lang w:eastAsia="ru-RU"/>
        </w:rPr>
        <w:t>ПОСТАНОВЛЕНИЕ</w:t>
      </w:r>
    </w:p>
    <w:p w:rsidR="000F2FC1" w:rsidRPr="000F27CE" w:rsidRDefault="002820CF" w:rsidP="000F2FC1">
      <w:pPr>
        <w:shd w:val="clear" w:color="auto" w:fill="F9F9F9"/>
        <w:spacing w:after="240" w:line="312" w:lineRule="atLeast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32"/>
          <w:szCs w:val="24"/>
          <w:lang w:eastAsia="ru-RU"/>
        </w:rPr>
        <w:t>от   17 декабря</w:t>
      </w:r>
      <w:r w:rsid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   2015г</w:t>
      </w:r>
      <w:r w:rsidR="000F2FC1"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ода</w:t>
      </w:r>
      <w:r w:rsid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                 </w:t>
      </w:r>
      <w:r w:rsidR="000F2FC1"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   </w:t>
      </w:r>
      <w:r w:rsidR="00384789"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                          </w:t>
      </w:r>
      <w:r w:rsidR="008B2C92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№  41</w:t>
      </w:r>
      <w:bookmarkStart w:id="0" w:name="_GoBack"/>
      <w:bookmarkEnd w:id="0"/>
    </w:p>
    <w:p w:rsidR="000F2FC1" w:rsidRPr="000F27CE" w:rsidRDefault="000F2FC1" w:rsidP="00384789">
      <w:pPr>
        <w:shd w:val="clear" w:color="auto" w:fill="F9F9F9"/>
        <w:spacing w:after="240" w:line="312" w:lineRule="atLeast"/>
        <w:jc w:val="center"/>
        <w:rPr>
          <w:rFonts w:ascii="Arial" w:eastAsia="Times New Roman" w:hAnsi="Arial" w:cs="Arial"/>
          <w:color w:val="444444"/>
          <w:sz w:val="32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Об утверждении перечня муници</w:t>
      </w:r>
      <w:r w:rsidR="00384789"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пальных услуг, предоставляемых А</w:t>
      </w:r>
      <w:r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дминистрацией  </w:t>
      </w:r>
      <w:r w:rsidR="002820CF">
        <w:rPr>
          <w:rFonts w:ascii="Arial" w:eastAsia="Times New Roman" w:hAnsi="Arial" w:cs="Arial"/>
          <w:color w:val="444444"/>
          <w:sz w:val="32"/>
          <w:szCs w:val="24"/>
          <w:lang w:eastAsia="ru-RU"/>
        </w:rPr>
        <w:t>Богатыревского</w:t>
      </w:r>
      <w:r w:rsidR="00384789"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сельсовета  Горшеченского района Курской</w:t>
      </w:r>
      <w:r w:rsidRPr="000F27CE">
        <w:rPr>
          <w:rFonts w:ascii="Arial" w:eastAsia="Times New Roman" w:hAnsi="Arial" w:cs="Arial"/>
          <w:color w:val="444444"/>
          <w:sz w:val="32"/>
          <w:szCs w:val="24"/>
          <w:lang w:eastAsia="ru-RU"/>
        </w:rPr>
        <w:t xml:space="preserve"> области</w:t>
      </w:r>
    </w:p>
    <w:p w:rsidR="000F2FC1" w:rsidRPr="000F27CE" w:rsidRDefault="00384789" w:rsidP="000F2FC1">
      <w:pPr>
        <w:shd w:val="clear" w:color="auto" w:fill="F9F9F9"/>
        <w:spacing w:after="240" w:line="312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      </w:t>
      </w:r>
      <w:proofErr w:type="gramStart"/>
      <w:r w:rsidR="000F2FC1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 Федерального закона от 27.07.2010 № 210-ФЗ  «Об организации предоставления государственных и муниципальных услуг», Федерального закона от 26.12.2008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контроля», а также распоряжения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</w:t>
      </w:r>
      <w:proofErr w:type="gramEnd"/>
      <w:r w:rsidR="000F2FC1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органами местного самоуправления  в электронном виде, а также услуг, предоставляемых в электронном виде учреждениями субъектов Российской Федерации и муниципальными учреждениями»,</w:t>
      </w:r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 Администрация Богатыревского</w:t>
      </w: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</w:t>
      </w:r>
    </w:p>
    <w:p w:rsidR="000F2FC1" w:rsidRPr="000F27CE" w:rsidRDefault="00384789" w:rsidP="00384789">
      <w:pPr>
        <w:shd w:val="clear" w:color="auto" w:fill="F9F9F9"/>
        <w:spacing w:after="240" w:line="312" w:lineRule="atLeast"/>
        <w:jc w:val="center"/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/>
          <w:color w:val="444444"/>
          <w:sz w:val="24"/>
          <w:szCs w:val="24"/>
          <w:lang w:eastAsia="ru-RU"/>
        </w:rPr>
        <w:t>ПОСТАНОВЛЯЕТ: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перечень муници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пальных услуг, предоставляемых А</w:t>
      </w: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дминистрацией </w:t>
      </w:r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Богатыревского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Горшеченского района Курской области </w:t>
      </w: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(согласно приложению)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О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бнародовать </w:t>
      </w: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настоящее постановление 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на информационных </w:t>
      </w:r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стендах Администрации Богатыревского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</w:t>
      </w: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Богатыревского</w:t>
      </w:r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сельсовета Горшеченского района</w:t>
      </w:r>
      <w:proofErr w:type="gramStart"/>
      <w:r w:rsidR="00384789"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.</w:t>
      </w:r>
      <w:proofErr w:type="gramEnd"/>
    </w:p>
    <w:p w:rsidR="000F2FC1" w:rsidRPr="000F27CE" w:rsidRDefault="000F2FC1" w:rsidP="000F2FC1">
      <w:pPr>
        <w:shd w:val="clear" w:color="auto" w:fill="F9F9F9"/>
        <w:spacing w:after="240" w:line="312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Постановление вступает в силу с момента официального опубликования.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4. </w:t>
      </w:r>
      <w:proofErr w:type="gramStart"/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Контроль за</w:t>
      </w:r>
      <w:proofErr w:type="gramEnd"/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исполнением  постановления оставляю за собой.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Глава Богатыревского сельсовета                               </w:t>
      </w:r>
      <w:proofErr w:type="spellStart"/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Т.А.Звягинцева</w:t>
      </w:r>
      <w:proofErr w:type="spellEnd"/>
      <w:r w:rsidR="002820CF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0F2FC1" w:rsidRPr="000F27CE" w:rsidRDefault="000F2FC1" w:rsidP="00384789">
      <w:pPr>
        <w:shd w:val="clear" w:color="auto" w:fill="F9F9F9"/>
        <w:spacing w:after="240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lastRenderedPageBreak/>
        <w:t>Приложение</w:t>
      </w:r>
    </w:p>
    <w:p w:rsidR="000F2FC1" w:rsidRPr="000F27CE" w:rsidRDefault="000F2FC1" w:rsidP="00384789">
      <w:pPr>
        <w:shd w:val="clear" w:color="auto" w:fill="F9F9F9"/>
        <w:spacing w:after="240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к постановлению </w:t>
      </w:r>
    </w:p>
    <w:p w:rsidR="000F2FC1" w:rsidRPr="000F27CE" w:rsidRDefault="000F2FC1" w:rsidP="00384789">
      <w:pPr>
        <w:shd w:val="clear" w:color="auto" w:fill="F9F9F9"/>
        <w:spacing w:after="240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администрации </w:t>
      </w:r>
    </w:p>
    <w:p w:rsidR="000F2FC1" w:rsidRPr="000F27CE" w:rsidRDefault="002820CF" w:rsidP="00384789">
      <w:pPr>
        <w:shd w:val="clear" w:color="auto" w:fill="F9F9F9"/>
        <w:spacing w:after="240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Богатыревского </w:t>
      </w:r>
      <w:r w:rsidR="00384789" w:rsidRPr="000F27CE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сельсовета</w:t>
      </w:r>
    </w:p>
    <w:p w:rsidR="000F2FC1" w:rsidRPr="000F27CE" w:rsidRDefault="002820CF" w:rsidP="000F27CE">
      <w:pPr>
        <w:shd w:val="clear" w:color="auto" w:fill="F9F9F9"/>
        <w:spacing w:after="240" w:line="312" w:lineRule="atLeast"/>
        <w:jc w:val="righ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от  17.12</w:t>
      </w:r>
      <w:r w:rsidR="008B2C92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. 2015 года  №   41</w:t>
      </w:r>
    </w:p>
    <w:p w:rsidR="000F2FC1" w:rsidRPr="000F27CE" w:rsidRDefault="000F2FC1" w:rsidP="000F2FC1">
      <w:pPr>
        <w:shd w:val="clear" w:color="auto" w:fill="F9F9F9"/>
        <w:spacing w:after="240" w:line="312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0F27C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 </w:t>
      </w:r>
    </w:p>
    <w:p w:rsidR="000F27CE" w:rsidRPr="000F27CE" w:rsidRDefault="000F27CE" w:rsidP="000F27C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27CE">
        <w:rPr>
          <w:rFonts w:ascii="Arial" w:eastAsia="Times New Roman" w:hAnsi="Arial" w:cs="Arial"/>
          <w:b/>
          <w:sz w:val="24"/>
          <w:szCs w:val="24"/>
          <w:lang w:eastAsia="ar-SA"/>
        </w:rPr>
        <w:t>Перечень государственных (муниципальных) услуг (функций)</w:t>
      </w:r>
    </w:p>
    <w:p w:rsidR="000F27CE" w:rsidRPr="000F27CE" w:rsidRDefault="002820CF" w:rsidP="000F27C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Администрации Богатыревского</w:t>
      </w:r>
      <w:r w:rsidR="000F27CE" w:rsidRPr="000F27C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Горшеченского района Курской области</w:t>
      </w:r>
    </w:p>
    <w:p w:rsidR="000F27CE" w:rsidRPr="000F27CE" w:rsidRDefault="000F27CE" w:rsidP="000F27C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936"/>
      </w:tblGrid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  <w:t xml:space="preserve">№ </w:t>
            </w:r>
          </w:p>
          <w:p w:rsidR="000F27CE" w:rsidRPr="000F27CE" w:rsidRDefault="000F27CE" w:rsidP="000F27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autoSpaceDE w:val="0"/>
              <w:spacing w:after="0" w:line="200" w:lineRule="atLeas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b/>
                <w:sz w:val="24"/>
                <w:szCs w:val="24"/>
                <w:lang w:eastAsia="hi-IN" w:bidi="hi-IN"/>
              </w:rPr>
              <w:t>Наименование государственных (муниципальных)</w:t>
            </w:r>
            <w:r w:rsidRPr="000F27C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услуг</w:t>
            </w:r>
          </w:p>
        </w:tc>
      </w:tr>
      <w:tr w:rsidR="000F27CE" w:rsidRPr="000F27CE" w:rsidTr="0062084D">
        <w:trPr>
          <w:trHeight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в постоянное (бессрочное) пользование, в безвозмездное пользование, аренду имущества, находящегося в муниципальной собственности.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 находящихся в муниципальной собственности и (или) государственная собственность на которые не разграничена, на территории сельского поселения, на которых расположены здания, сооружения.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Утверждение схемы расположения земельного участка на кадастровом плане территории.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Продажа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на торгах и без проведения торгов.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гражданину или юридическому лицу в собственность бесплатно.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аренду на торгах и без проведения торгов.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постоянное  (бессрочное) пользование.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на территории сельского поселения в безвозмездное пользование.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и (или) государственная собственность, на которые 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Предварительное соглашение предоставления земельного участка.</w:t>
            </w:r>
          </w:p>
        </w:tc>
      </w:tr>
      <w:tr w:rsidR="000F27CE" w:rsidRPr="000F27CE" w:rsidTr="006208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E" w:rsidRPr="000F27CE" w:rsidRDefault="000F27CE" w:rsidP="000F27CE">
            <w:pPr>
              <w:suppressAutoHyphens/>
              <w:spacing w:after="0" w:line="240" w:lineRule="auto"/>
              <w:ind w:left="7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</w:pPr>
            <w:r w:rsidRPr="000F27CE">
              <w:rPr>
                <w:rFonts w:ascii="Arial" w:eastAsia="Times New Roman" w:hAnsi="Arial" w:cs="Arial"/>
                <w:color w:val="000000"/>
                <w:sz w:val="24"/>
                <w:szCs w:val="24"/>
                <w:lang w:eastAsia="hi-IN" w:bidi="hi-IN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</w:tbl>
    <w:p w:rsidR="00D34119" w:rsidRPr="000F27CE" w:rsidRDefault="00D34119">
      <w:pPr>
        <w:rPr>
          <w:rFonts w:ascii="Arial" w:hAnsi="Arial" w:cs="Arial"/>
          <w:sz w:val="24"/>
          <w:szCs w:val="24"/>
        </w:rPr>
      </w:pPr>
    </w:p>
    <w:sectPr w:rsidR="00D34119" w:rsidRPr="000F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FC"/>
    <w:rsid w:val="000F27CE"/>
    <w:rsid w:val="000F2FC1"/>
    <w:rsid w:val="00175CFC"/>
    <w:rsid w:val="002820CF"/>
    <w:rsid w:val="00384789"/>
    <w:rsid w:val="008B2C92"/>
    <w:rsid w:val="009A10F2"/>
    <w:rsid w:val="00D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10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10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3611">
              <w:marLeft w:val="36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9153">
                  <w:marLeft w:val="90"/>
                  <w:marRight w:val="9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738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bogatirevo</cp:lastModifiedBy>
  <cp:revision>4</cp:revision>
  <cp:lastPrinted>2016-03-23T10:15:00Z</cp:lastPrinted>
  <dcterms:created xsi:type="dcterms:W3CDTF">2015-12-17T06:34:00Z</dcterms:created>
  <dcterms:modified xsi:type="dcterms:W3CDTF">2016-03-23T10:15:00Z</dcterms:modified>
</cp:coreProperties>
</file>